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1" w:line="600"/>
        <w:ind w:right="0" w:left="0" w:firstLine="0"/>
        <w:jc w:val="center"/>
        <w:rPr>
          <w:rFonts w:ascii="Times New Roman" w:hAnsi="Times New Roman" w:cs="Times New Roman" w:eastAsia="Times New Roman"/>
          <w:b/>
          <w:color w:val="1C1C1C"/>
          <w:spacing w:val="0"/>
          <w:position w:val="0"/>
          <w:sz w:val="39"/>
          <w:shd w:fill="auto" w:val="clear"/>
        </w:rPr>
      </w:pPr>
      <w:r>
        <w:rPr>
          <w:rFonts w:ascii="Times New Roman" w:hAnsi="Times New Roman" w:cs="Times New Roman" w:eastAsia="Times New Roman"/>
          <w:b/>
          <w:color w:val="1C1C1C"/>
          <w:spacing w:val="0"/>
          <w:position w:val="0"/>
          <w:sz w:val="39"/>
          <w:shd w:fill="auto" w:val="clear"/>
        </w:rPr>
        <w:t xml:space="preserve">Приём в школу иностранных граждан и лиц без гражданства</w:t>
      </w:r>
    </w:p>
    <w:p>
      <w:pPr>
        <w:spacing w:before="0" w:after="161" w:line="600"/>
        <w:ind w:right="0" w:left="0" w:firstLine="0"/>
        <w:jc w:val="center"/>
        <w:rPr>
          <w:rFonts w:ascii="Times New Roman" w:hAnsi="Times New Roman" w:cs="Times New Roman" w:eastAsia="Times New Roman"/>
          <w:b/>
          <w:color w:val="1C1C1C"/>
          <w:spacing w:val="0"/>
          <w:position w:val="0"/>
          <w:sz w:val="39"/>
          <w:shd w:fill="auto" w:val="clear"/>
        </w:rPr>
      </w:pPr>
      <w:r>
        <w:rPr>
          <w:rFonts w:ascii="Times New Roman" w:hAnsi="Times New Roman" w:cs="Times New Roman" w:eastAsia="Times New Roman"/>
          <w:b/>
          <w:color w:val="000000"/>
          <w:spacing w:val="0"/>
          <w:position w:val="0"/>
          <w:sz w:val="39"/>
          <w:shd w:fill="auto" w:val="clear"/>
        </w:rPr>
        <w:t xml:space="preserve">Уважаемые иностранные граждане!</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Администрация МАОУ СОШ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44 информирует о том, что приказом Министерства просвещения Российской Федерации от 04.03.2025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171  </w:t>
      </w:r>
      <w:r>
        <w:rPr>
          <w:rFonts w:ascii="Times New Roman" w:hAnsi="Times New Roman" w:cs="Times New Roman" w:eastAsia="Times New Roman"/>
          <w:color w:val="000000"/>
          <w:spacing w:val="0"/>
          <w:position w:val="0"/>
          <w:sz w:val="24"/>
          <w:shd w:fill="auto" w:val="clear"/>
        </w:rPr>
        <w:t xml:space="preserve">внесены изменения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458 (</w:t>
      </w:r>
      <w:r>
        <w:rPr>
          <w:rFonts w:ascii="Times New Roman" w:hAnsi="Times New Roman" w:cs="Times New Roman" w:eastAsia="Times New Roman"/>
          <w:color w:val="000000"/>
          <w:spacing w:val="0"/>
          <w:position w:val="0"/>
          <w:sz w:val="24"/>
          <w:shd w:fill="auto" w:val="clear"/>
        </w:rPr>
        <w:t xml:space="preserve">далее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Порядок приема).</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Основные изменения в Порядке приема (в ред. Приказа Минпросвещения от 04.03.2025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171):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eastAsia="Times New Roman"/>
          <w:color w:val="auto"/>
          <w:spacing w:val="0"/>
          <w:position w:val="0"/>
          <w:sz w:val="24"/>
          <w:shd w:fill="auto" w:val="clear"/>
        </w:rPr>
        <w:br/>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подтверждающих родство заявителя (заявителей) (или законность представления прав ребенка);</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pPr>
        <w:numPr>
          <w:ilvl w:val="0"/>
          <w:numId w:val="5"/>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подтверждающих осуществление родителем (законным представителем) трудовой деятельности (при наличии).</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атташата, торговых представительств или членами их семей, то они должны предоставить следующие документы:</w:t>
      </w:r>
    </w:p>
    <w:p>
      <w:pPr>
        <w:numPr>
          <w:ilvl w:val="0"/>
          <w:numId w:val="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копию свидетельства о рождении ребенка;</w:t>
      </w:r>
    </w:p>
    <w:p>
      <w:pPr>
        <w:numPr>
          <w:ilvl w:val="0"/>
          <w:numId w:val="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копию паспорта;</w:t>
      </w:r>
    </w:p>
    <w:p>
      <w:pPr>
        <w:numPr>
          <w:ilvl w:val="0"/>
          <w:numId w:val="7"/>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справку о регистрации по месту жительства.</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Если ребенок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гражданин Беларуси, то родители предъявляют  на русском языке или с заверенным переводом:</w:t>
      </w:r>
    </w:p>
    <w:p>
      <w:pPr>
        <w:numPr>
          <w:ilvl w:val="0"/>
          <w:numId w:val="9"/>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подтверждающих родство заявителя или законность представления прав ребенка;</w:t>
      </w:r>
    </w:p>
    <w:p>
      <w:pPr>
        <w:numPr>
          <w:ilvl w:val="0"/>
          <w:numId w:val="9"/>
        </w:numPr>
        <w:tabs>
          <w:tab w:val="left" w:pos="720" w:leader="none"/>
        </w:tabs>
        <w:spacing w:before="100" w:after="10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копии документов, удостоверяющих личность ребенка.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течение 5 рабочих дней общеобразовательная организация проводит проверку  комплектности документов.</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представления неполного комплекта документов  общеобразовательная организация возвращает заявление без его рассмотрения.</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A42338"/>
            <w:spacing w:val="0"/>
            <w:position w:val="0"/>
            <w:sz w:val="24"/>
            <w:u w:val="single"/>
            <w:shd w:fill="auto" w:val="clear"/>
          </w:rPr>
          <w:t xml:space="preserve">Приказ Рособрнадзора от 05.03.2025 </w:t>
        </w:r>
        <w:r>
          <w:rPr>
            <w:rFonts w:ascii="Segoe UI Symbol" w:hAnsi="Segoe UI Symbol" w:cs="Segoe UI Symbol" w:eastAsia="Segoe UI Symbol"/>
            <w:color w:val="A42338"/>
            <w:spacing w:val="0"/>
            <w:position w:val="0"/>
            <w:sz w:val="24"/>
            <w:u w:val="single"/>
            <w:shd w:fill="auto" w:val="clear"/>
          </w:rPr>
          <w:t xml:space="preserve">№</w:t>
        </w:r>
        <w:r>
          <w:rPr>
            <w:rFonts w:ascii="Times New Roman" w:hAnsi="Times New Roman" w:cs="Times New Roman" w:eastAsia="Times New Roman"/>
            <w:color w:val="A42338"/>
            <w:spacing w:val="0"/>
            <w:position w:val="0"/>
            <w:sz w:val="24"/>
            <w:u w:val="single"/>
            <w:shd w:fill="auto" w:val="clear"/>
          </w:rPr>
          <w:t xml:space="preserve"> 510</w:t>
        </w:r>
        <w:r>
          <w:rPr>
            <w:rFonts w:ascii="Times New Roman" w:hAnsi="Times New Roman" w:cs="Times New Roman" w:eastAsia="Times New Roman"/>
            <w:color w:val="A42338"/>
            <w:spacing w:val="0"/>
            <w:position w:val="0"/>
            <w:sz w:val="24"/>
            <w:shd w:fill="auto" w:val="clear"/>
          </w:rPr>
          <w:t xml:space="preserve"> HYPERLINK "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w:t>
        </w:r>
        <w:r>
          <w:rPr>
            <w:rFonts w:ascii="Times New Roman" w:hAnsi="Times New Roman" w:cs="Times New Roman" w:eastAsia="Times New Roman"/>
            <w:color w:val="A42338"/>
            <w:spacing w:val="0"/>
            <w:position w:val="0"/>
            <w:sz w:val="24"/>
            <w:u w:val="single"/>
            <w:shd w:fill="auto" w:val="clear"/>
          </w:rPr>
          <w:t xml:space="preserve"> </w:t>
        </w:r>
        <w:r>
          <w:rPr>
            <w:rFonts w:ascii="Times New Roman" w:hAnsi="Times New Roman" w:cs="Times New Roman" w:eastAsia="Times New Roman"/>
            <w:color w:val="A42338"/>
            <w:spacing w:val="0"/>
            <w:position w:val="0"/>
            <w:sz w:val="24"/>
            <w:u w:val="single"/>
            <w:shd w:fill="auto" w:val="clear"/>
          </w:rPr>
          <w:t xml:space="preserve">О</w:t>
        </w:r>
        <w:r>
          <w:rPr>
            <w:rFonts w:ascii="Times New Roman" w:hAnsi="Times New Roman" w:cs="Times New Roman" w:eastAsia="Times New Roman"/>
            <w:color w:val="A42338"/>
            <w:spacing w:val="0"/>
            <w:position w:val="0"/>
            <w:sz w:val="24"/>
            <w:shd w:fill="auto" w:val="clear"/>
          </w:rPr>
          <w:t xml:space="preserve"> HYPERLINK "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w:t>
        </w:r>
        <w:r>
          <w:rPr>
            <w:rFonts w:ascii="Times New Roman" w:hAnsi="Times New Roman" w:cs="Times New Roman" w:eastAsia="Times New Roman"/>
            <w:color w:val="A42338"/>
            <w:spacing w:val="0"/>
            <w:position w:val="0"/>
            <w:sz w:val="24"/>
            <w:u w:val="single"/>
            <w:shd w:fill="auto" w:val="clear"/>
          </w:rPr>
          <w:t xml:space="preserve">б определении количества минимальных баллов</w:t>
        </w:r>
      </w:hyperlink>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A42338"/>
            <w:spacing w:val="0"/>
            <w:position w:val="0"/>
            <w:sz w:val="24"/>
            <w:u w:val="single"/>
            <w:shd w:fill="auto" w:val="clear"/>
          </w:rPr>
          <w:t xml:space="preserve">Приказ Минпросвещения от 04.03.2025 </w:t>
        </w:r>
        <w:r>
          <w:rPr>
            <w:rFonts w:ascii="Segoe UI Symbol" w:hAnsi="Segoe UI Symbol" w:cs="Segoe UI Symbol" w:eastAsia="Segoe UI Symbol"/>
            <w:color w:val="A42338"/>
            <w:spacing w:val="0"/>
            <w:position w:val="0"/>
            <w:sz w:val="24"/>
            <w:u w:val="single"/>
            <w:shd w:fill="auto" w:val="clear"/>
          </w:rPr>
          <w:t xml:space="preserve">№</w:t>
        </w:r>
        <w:r>
          <w:rPr>
            <w:rFonts w:ascii="Times New Roman" w:hAnsi="Times New Roman" w:cs="Times New Roman" w:eastAsia="Times New Roman"/>
            <w:color w:val="A42338"/>
            <w:spacing w:val="0"/>
            <w:position w:val="0"/>
            <w:sz w:val="24"/>
            <w:u w:val="single"/>
            <w:shd w:fill="auto" w:val="clear"/>
          </w:rPr>
          <w:t xml:space="preserve"> 171</w:t>
        </w:r>
        <w:r>
          <w:rPr>
            <w:rFonts w:ascii="Times New Roman" w:hAnsi="Times New Roman" w:cs="Times New Roman" w:eastAsia="Times New Roman"/>
            <w:color w:val="A42338"/>
            <w:spacing w:val="0"/>
            <w:position w:val="0"/>
            <w:sz w:val="24"/>
            <w:shd w:fill="auto" w:val="clear"/>
          </w:rPr>
          <w:t xml:space="preserve"> HYPERLINK "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w:t>
        </w:r>
        <w:r>
          <w:rPr>
            <w:rFonts w:ascii="Times New Roman" w:hAnsi="Times New Roman" w:cs="Times New Roman" w:eastAsia="Times New Roman"/>
            <w:color w:val="A42338"/>
            <w:spacing w:val="0"/>
            <w:position w:val="0"/>
            <w:sz w:val="24"/>
            <w:u w:val="single"/>
            <w:shd w:fill="auto" w:val="clear"/>
          </w:rPr>
          <w:t xml:space="preserve"> </w:t>
        </w:r>
        <w:r>
          <w:rPr>
            <w:rFonts w:ascii="Times New Roman" w:hAnsi="Times New Roman" w:cs="Times New Roman" w:eastAsia="Times New Roman"/>
            <w:color w:val="A42338"/>
            <w:spacing w:val="0"/>
            <w:position w:val="0"/>
            <w:sz w:val="24"/>
            <w:u w:val="single"/>
            <w:shd w:fill="auto" w:val="clear"/>
          </w:rPr>
          <w:t xml:space="preserve">О</w:t>
        </w:r>
        <w:r>
          <w:rPr>
            <w:rFonts w:ascii="Times New Roman" w:hAnsi="Times New Roman" w:cs="Times New Roman" w:eastAsia="Times New Roman"/>
            <w:color w:val="A42338"/>
            <w:spacing w:val="0"/>
            <w:position w:val="0"/>
            <w:sz w:val="24"/>
            <w:shd w:fill="auto" w:val="clear"/>
          </w:rPr>
          <w:t xml:space="preserve"> HYPERLINK "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w:t>
        </w:r>
        <w:r>
          <w:rPr>
            <w:rFonts w:ascii="Times New Roman" w:hAnsi="Times New Roman" w:cs="Times New Roman" w:eastAsia="Times New Roman"/>
            <w:color w:val="A42338"/>
            <w:spacing w:val="0"/>
            <w:position w:val="0"/>
            <w:sz w:val="24"/>
            <w:u w:val="single"/>
            <w:shd w:fill="auto" w:val="clear"/>
          </w:rPr>
          <w:t xml:space="preserve"> </w:t>
        </w:r>
        <w:r>
          <w:rPr>
            <w:rFonts w:ascii="Times New Roman" w:hAnsi="Times New Roman" w:cs="Times New Roman" w:eastAsia="Times New Roman"/>
            <w:color w:val="A42338"/>
            <w:spacing w:val="0"/>
            <w:position w:val="0"/>
            <w:sz w:val="24"/>
            <w:u w:val="single"/>
            <w:shd w:fill="auto" w:val="clear"/>
          </w:rPr>
          <w:t xml:space="preserve">внесении изменений в порядок приёма на обучение</w:t>
        </w:r>
      </w:hyperlink>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A42338"/>
            <w:spacing w:val="0"/>
            <w:position w:val="0"/>
            <w:sz w:val="24"/>
            <w:u w:val="single"/>
            <w:shd w:fill="auto" w:val="clear"/>
          </w:rPr>
          <w:t xml:space="preserve">Приказ Минпросвещения от 04.03.2025 </w:t>
        </w:r>
        <w:r>
          <w:rPr>
            <w:rFonts w:ascii="Segoe UI Symbol" w:hAnsi="Segoe UI Symbol" w:cs="Segoe UI Symbol" w:eastAsia="Segoe UI Symbol"/>
            <w:color w:val="A42338"/>
            <w:spacing w:val="0"/>
            <w:position w:val="0"/>
            <w:sz w:val="24"/>
            <w:u w:val="single"/>
            <w:shd w:fill="auto" w:val="clear"/>
          </w:rPr>
          <w:t xml:space="preserve">№</w:t>
        </w:r>
        <w:r>
          <w:rPr>
            <w:rFonts w:ascii="Times New Roman" w:hAnsi="Times New Roman" w:cs="Times New Roman" w:eastAsia="Times New Roman"/>
            <w:color w:val="A42338"/>
            <w:spacing w:val="0"/>
            <w:position w:val="0"/>
            <w:sz w:val="24"/>
            <w:u w:val="single"/>
            <w:shd w:fill="auto" w:val="clear"/>
          </w:rPr>
          <w:t xml:space="preserve"> 170</w:t>
        </w:r>
        <w:r>
          <w:rPr>
            <w:rFonts w:ascii="Times New Roman" w:hAnsi="Times New Roman" w:cs="Times New Roman" w:eastAsia="Times New Roman"/>
            <w:color w:val="A42338"/>
            <w:spacing w:val="0"/>
            <w:position w:val="0"/>
            <w:sz w:val="24"/>
            <w:shd w:fill="auto" w:val="clear"/>
          </w:rPr>
          <w:t xml:space="preserve"> HYPERLINK "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w:t>
        </w:r>
        <w:r>
          <w:rPr>
            <w:rFonts w:ascii="Times New Roman" w:hAnsi="Times New Roman" w:cs="Times New Roman" w:eastAsia="Times New Roman"/>
            <w:color w:val="A42338"/>
            <w:spacing w:val="0"/>
            <w:position w:val="0"/>
            <w:sz w:val="24"/>
            <w:u w:val="single"/>
            <w:shd w:fill="auto" w:val="clear"/>
          </w:rPr>
          <w:t xml:space="preserve"> </w:t>
        </w:r>
        <w:r>
          <w:rPr>
            <w:rFonts w:ascii="Times New Roman" w:hAnsi="Times New Roman" w:cs="Times New Roman" w:eastAsia="Times New Roman"/>
            <w:color w:val="A42338"/>
            <w:spacing w:val="0"/>
            <w:position w:val="0"/>
            <w:sz w:val="24"/>
            <w:u w:val="single"/>
            <w:shd w:fill="auto" w:val="clear"/>
          </w:rPr>
          <w:t xml:space="preserve">О</w:t>
        </w:r>
        <w:r>
          <w:rPr>
            <w:rFonts w:ascii="Times New Roman" w:hAnsi="Times New Roman" w:cs="Times New Roman" w:eastAsia="Times New Roman"/>
            <w:color w:val="A42338"/>
            <w:spacing w:val="0"/>
            <w:position w:val="0"/>
            <w:sz w:val="24"/>
            <w:shd w:fill="auto" w:val="clear"/>
          </w:rPr>
          <w:t xml:space="preserve"> HYPERLINK "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w:t>
        </w:r>
        <w:r>
          <w:rPr>
            <w:rFonts w:ascii="Times New Roman" w:hAnsi="Times New Roman" w:cs="Times New Roman" w:eastAsia="Times New Roman"/>
            <w:color w:val="A42338"/>
            <w:spacing w:val="0"/>
            <w:position w:val="0"/>
            <w:sz w:val="24"/>
            <w:u w:val="single"/>
            <w:shd w:fill="auto" w:val="clear"/>
          </w:rPr>
          <w:t xml:space="preserve">б утверждении порядка тестирования на знание русского языка</w:t>
        </w:r>
      </w:hyperlink>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5">
    <w:abstractNumId w:val="12"/>
  </w:num>
  <w:num w:numId="7">
    <w:abstractNumId w:val="6"/>
  </w: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 Id="docRId1" Type="http://schemas.openxmlformats.org/officeDocument/2006/relationships/hyperlink" /><Relationship Target="numbering.xml" Id="docRId3" Type="http://schemas.openxmlformats.org/officeDocument/2006/relationships/numbering" /><Relationship TargetMode="External" Target="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 Id="docRId0" Type="http://schemas.openxmlformats.org/officeDocument/2006/relationships/hyperlink" /><Relationship TargetMode="External" Target="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 Id="docRId2" Type="http://schemas.openxmlformats.org/officeDocument/2006/relationships/hyperlink" /><Relationship Target="styles.xml" Id="docRId4" Type="http://schemas.openxmlformats.org/officeDocument/2006/relationships/styles" /></Relationships>
</file>