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94" w:rsidRDefault="00DF7194" w:rsidP="00DF7194">
      <w:pPr>
        <w:pStyle w:val="30"/>
        <w:shd w:val="clear" w:color="auto" w:fill="auto"/>
        <w:tabs>
          <w:tab w:val="left" w:pos="1660"/>
        </w:tabs>
        <w:spacing w:after="0" w:line="240" w:lineRule="auto"/>
        <w:ind w:left="940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Апелляция</w:t>
      </w:r>
    </w:p>
    <w:p w:rsidR="00DF7194" w:rsidRPr="00DF7194" w:rsidRDefault="00DF7194" w:rsidP="00DF7194">
      <w:pPr>
        <w:pStyle w:val="30"/>
        <w:shd w:val="clear" w:color="auto" w:fill="auto"/>
        <w:tabs>
          <w:tab w:val="left" w:pos="1660"/>
        </w:tabs>
        <w:spacing w:after="0" w:line="240" w:lineRule="auto"/>
        <w:ind w:left="940"/>
        <w:jc w:val="center"/>
        <w:rPr>
          <w:b/>
          <w:color w:val="000000"/>
          <w:sz w:val="28"/>
          <w:szCs w:val="28"/>
          <w:lang w:eastAsia="ru-RU" w:bidi="ru-RU"/>
        </w:rPr>
      </w:pPr>
      <w:r w:rsidRPr="00DF7194">
        <w:rPr>
          <w:b/>
          <w:color w:val="000000"/>
          <w:sz w:val="28"/>
          <w:szCs w:val="28"/>
          <w:lang w:eastAsia="ru-RU" w:bidi="ru-RU"/>
        </w:rPr>
        <w:t xml:space="preserve"> о нарушении установленного порядка проведения ГИА</w:t>
      </w:r>
      <w:r w:rsidRPr="00DF7194">
        <w:rPr>
          <w:b/>
          <w:color w:val="000000"/>
          <w:sz w:val="28"/>
          <w:szCs w:val="28"/>
          <w:lang w:eastAsia="ru-RU" w:bidi="ru-RU"/>
        </w:rPr>
        <w:t xml:space="preserve"> и </w:t>
      </w:r>
      <w:r w:rsidRPr="00DF7194">
        <w:rPr>
          <w:b/>
          <w:color w:val="000000"/>
          <w:sz w:val="28"/>
          <w:szCs w:val="28"/>
          <w:lang w:eastAsia="ru-RU" w:bidi="ru-RU"/>
        </w:rPr>
        <w:t>о несогласии с выставленными баллами</w:t>
      </w:r>
    </w:p>
    <w:p w:rsidR="00DF7194" w:rsidRDefault="00DF7194" w:rsidP="00DF7194">
      <w:pPr>
        <w:pStyle w:val="30"/>
        <w:shd w:val="clear" w:color="auto" w:fill="auto"/>
        <w:tabs>
          <w:tab w:val="left" w:pos="1660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</w:t>
      </w:r>
      <w:r w:rsidRPr="008E0E7A">
        <w:rPr>
          <w:color w:val="000000"/>
          <w:sz w:val="28"/>
          <w:szCs w:val="28"/>
          <w:lang w:eastAsia="ru-RU" w:bidi="ru-RU"/>
        </w:rPr>
        <w:t>Участник экзамена имеет право подать апелл</w:t>
      </w:r>
      <w:r>
        <w:rPr>
          <w:color w:val="000000"/>
          <w:sz w:val="28"/>
          <w:szCs w:val="28"/>
          <w:lang w:eastAsia="ru-RU" w:bidi="ru-RU"/>
        </w:rPr>
        <w:t>яцию о нарушении установленного</w:t>
      </w:r>
    </w:p>
    <w:p w:rsidR="00DF7194" w:rsidRPr="008E0E7A" w:rsidRDefault="00DF7194" w:rsidP="00DF7194">
      <w:pPr>
        <w:pStyle w:val="30"/>
        <w:shd w:val="clear" w:color="auto" w:fill="auto"/>
        <w:tabs>
          <w:tab w:val="left" w:pos="1660"/>
        </w:tabs>
        <w:spacing w:after="0" w:line="240" w:lineRule="auto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Порядка проведения ГИА и (или) о несогласии с выставленными баллами в конфликтную комиссию.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DF7194" w:rsidRPr="008E0E7A" w:rsidRDefault="00DF7194" w:rsidP="00DF7194">
      <w:pPr>
        <w:pStyle w:val="50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об отклонении апелляции;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об удовлетворении апелляции.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 резервные сроки.</w:t>
      </w:r>
    </w:p>
    <w:p w:rsidR="00DF7194" w:rsidRPr="008E0E7A" w:rsidRDefault="00DF7194" w:rsidP="00DF7194">
      <w:pPr>
        <w:pStyle w:val="50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 xml:space="preserve"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 </w:t>
      </w:r>
      <w:r w:rsidRPr="008E0E7A">
        <w:rPr>
          <w:rStyle w:val="511pt"/>
          <w:b/>
          <w:bCs/>
          <w:sz w:val="28"/>
          <w:szCs w:val="28"/>
        </w:rPr>
        <w:t>Обучающиеся подают апелляцию о несогласии с выставленными баллами в образовательную организацию, которой они были допущены к ГИА, или непосредственно в конфликтную комиссию.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 xml:space="preserve">При рассмотрении апелляции о несогласии с выставленными баллами конфликтная </w:t>
      </w:r>
      <w:r w:rsidRPr="008E0E7A">
        <w:rPr>
          <w:color w:val="000000"/>
          <w:sz w:val="28"/>
          <w:szCs w:val="28"/>
          <w:lang w:eastAsia="ru-RU" w:bidi="ru-RU"/>
        </w:rPr>
        <w:lastRenderedPageBreak/>
        <w:t>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апелляцию.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Указанные материалы предъявляются участникам экзаменов (в случае его присутствия при рассмотрении апелляции).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увеличения, так и в сторону уменьшения.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В случае отсутствия заявления об отзыве поданной апелляции конфликтная комиссия рассматривает его апелляцию в установленном порядке.</w:t>
      </w:r>
    </w:p>
    <w:p w:rsidR="00DF7194" w:rsidRPr="008E0E7A" w:rsidRDefault="00DF7194" w:rsidP="00DF7194">
      <w:pPr>
        <w:pStyle w:val="3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В целях информирования граждан о порядке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организаций, осуществляющих образовательную деятельность, и (или) на специализированных сайтах публикуется следующая информация:</w:t>
      </w:r>
    </w:p>
    <w:p w:rsidR="00DF7194" w:rsidRPr="008E0E7A" w:rsidRDefault="00DF7194" w:rsidP="00DF7194">
      <w:pPr>
        <w:pStyle w:val="60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Информация подготовлена в соответствии со следующими нормативными правовыми документами, регламентирующими проведение ГИА:</w:t>
      </w:r>
    </w:p>
    <w:p w:rsidR="00DF7194" w:rsidRPr="008E0E7A" w:rsidRDefault="00DF7194" w:rsidP="00DF7194">
      <w:pPr>
        <w:pStyle w:val="60"/>
        <w:numPr>
          <w:ilvl w:val="0"/>
          <w:numId w:val="2"/>
        </w:numPr>
        <w:shd w:val="clear" w:color="auto" w:fill="auto"/>
        <w:tabs>
          <w:tab w:val="left" w:pos="1631"/>
          <w:tab w:val="left" w:pos="6656"/>
          <w:tab w:val="left" w:pos="7194"/>
          <w:tab w:val="left" w:pos="8302"/>
        </w:tabs>
        <w:spacing w:line="240" w:lineRule="auto"/>
        <w:ind w:left="220" w:firstLine="700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Федеральным законом от 29.12.2012</w:t>
      </w:r>
      <w:r w:rsidRPr="008E0E7A">
        <w:rPr>
          <w:color w:val="000000"/>
          <w:sz w:val="28"/>
          <w:szCs w:val="28"/>
          <w:lang w:eastAsia="ru-RU" w:bidi="ru-RU"/>
        </w:rPr>
        <w:tab/>
        <w:t>№</w:t>
      </w:r>
      <w:r w:rsidRPr="008E0E7A">
        <w:rPr>
          <w:color w:val="000000"/>
          <w:sz w:val="28"/>
          <w:szCs w:val="28"/>
          <w:lang w:eastAsia="ru-RU" w:bidi="ru-RU"/>
        </w:rPr>
        <w:tab/>
        <w:t>273-ФЗ</w:t>
      </w:r>
      <w:r w:rsidRPr="008E0E7A">
        <w:rPr>
          <w:color w:val="000000"/>
          <w:sz w:val="28"/>
          <w:szCs w:val="28"/>
          <w:lang w:eastAsia="ru-RU" w:bidi="ru-RU"/>
        </w:rPr>
        <w:tab/>
        <w:t>«Об образовании</w:t>
      </w:r>
    </w:p>
    <w:p w:rsidR="00DF7194" w:rsidRPr="008E0E7A" w:rsidRDefault="00DF7194" w:rsidP="00DF7194">
      <w:pPr>
        <w:pStyle w:val="6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8E0E7A">
        <w:rPr>
          <w:color w:val="000000"/>
          <w:sz w:val="28"/>
          <w:szCs w:val="28"/>
          <w:lang w:eastAsia="ru-RU" w:bidi="ru-RU"/>
        </w:rPr>
        <w:t>в Российской Федерации».</w:t>
      </w:r>
    </w:p>
    <w:p w:rsidR="005C24A5" w:rsidRDefault="00DF7194" w:rsidP="00C22023">
      <w:pPr>
        <w:pStyle w:val="60"/>
        <w:numPr>
          <w:ilvl w:val="0"/>
          <w:numId w:val="2"/>
        </w:numPr>
        <w:shd w:val="clear" w:color="auto" w:fill="auto"/>
        <w:tabs>
          <w:tab w:val="left" w:pos="1631"/>
        </w:tabs>
        <w:spacing w:line="240" w:lineRule="auto"/>
        <w:ind w:left="220" w:firstLine="700"/>
      </w:pPr>
      <w:r w:rsidRPr="00DF7194">
        <w:rPr>
          <w:color w:val="000000"/>
          <w:sz w:val="28"/>
          <w:szCs w:val="28"/>
          <w:lang w:eastAsia="ru-RU" w:bidi="ru-RU"/>
        </w:rPr>
        <w:t>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  <w:bookmarkStart w:id="0" w:name="_GoBack"/>
      <w:bookmarkEnd w:id="0"/>
    </w:p>
    <w:sectPr w:rsidR="005C24A5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52" w:right="298" w:bottom="1364" w:left="90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F" w:rsidRDefault="00DF7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8F5C7A" wp14:editId="26DBA40A">
              <wp:simplePos x="0" y="0"/>
              <wp:positionH relativeFrom="page">
                <wp:posOffset>6889750</wp:posOffset>
              </wp:positionH>
              <wp:positionV relativeFrom="page">
                <wp:posOffset>9998075</wp:posOffset>
              </wp:positionV>
              <wp:extent cx="133985" cy="153035"/>
              <wp:effectExtent l="3175" t="0" r="0" b="381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5F" w:rsidRDefault="00DF719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689C">
                            <w:rPr>
                              <w:rStyle w:val="a3"/>
                              <w:rFonts w:eastAsia="Microsoft Sans Serif"/>
                              <w:noProof/>
                            </w:rPr>
                            <w:t>86</w:t>
                          </w:r>
                          <w:r>
                            <w:rPr>
                              <w:rStyle w:val="a3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F5C7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42.5pt;margin-top:787.25pt;width:10.5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" filled="f" stroked="f">
              <v:textbox style="mso-fit-shape-to-text:t" inset="0,0,0,0">
                <w:txbxContent>
                  <w:p w:rsidR="0089565F" w:rsidRDefault="00DF719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689C">
                      <w:rPr>
                        <w:rStyle w:val="a3"/>
                        <w:rFonts w:eastAsia="Microsoft Sans Serif"/>
                        <w:noProof/>
                      </w:rPr>
                      <w:t>86</w:t>
                    </w:r>
                    <w:r>
                      <w:rPr>
                        <w:rStyle w:val="a3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F" w:rsidRDefault="00DF7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330E6CD" wp14:editId="16133824">
              <wp:simplePos x="0" y="0"/>
              <wp:positionH relativeFrom="page">
                <wp:posOffset>6889750</wp:posOffset>
              </wp:positionH>
              <wp:positionV relativeFrom="page">
                <wp:posOffset>9998075</wp:posOffset>
              </wp:positionV>
              <wp:extent cx="133985" cy="153035"/>
              <wp:effectExtent l="3175" t="0" r="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5F" w:rsidRDefault="00DF719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F7194">
                            <w:rPr>
                              <w:rStyle w:val="a3"/>
                              <w:rFonts w:eastAsia="Microsoft Sans Serif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0E6C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42.5pt;margin-top:787.2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" filled="f" stroked="f">
              <v:textbox style="mso-fit-shape-to-text:t" inset="0,0,0,0">
                <w:txbxContent>
                  <w:p w:rsidR="0089565F" w:rsidRDefault="00DF719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F7194">
                      <w:rPr>
                        <w:rStyle w:val="a3"/>
                        <w:rFonts w:eastAsia="Microsoft Sans Serif"/>
                        <w:noProof/>
                      </w:rPr>
                      <w:t>1</w:t>
                    </w:r>
                    <w:r>
                      <w:rPr>
                        <w:rStyle w:val="a3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F" w:rsidRDefault="00DF7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086FDB8" wp14:editId="45C0474C">
              <wp:simplePos x="0" y="0"/>
              <wp:positionH relativeFrom="page">
                <wp:posOffset>7050405</wp:posOffset>
              </wp:positionH>
              <wp:positionV relativeFrom="page">
                <wp:posOffset>9881870</wp:posOffset>
              </wp:positionV>
              <wp:extent cx="153035" cy="175260"/>
              <wp:effectExtent l="1905" t="4445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5F" w:rsidRDefault="00DF719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F24AB">
                            <w:rPr>
                              <w:rStyle w:val="12pt"/>
                              <w:rFonts w:eastAsia="Microsoft Sans Serif"/>
                              <w:noProof/>
                            </w:rPr>
                            <w:t>1</w:t>
                          </w:r>
                          <w:r>
                            <w:rPr>
                              <w:rStyle w:val="12pt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6FDB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555.15pt;margin-top:778.1pt;width:12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" filled="f" stroked="f">
              <v:textbox style="mso-fit-shape-to-text:t" inset="0,0,0,0">
                <w:txbxContent>
                  <w:p w:rsidR="0089565F" w:rsidRDefault="00DF719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F24AB">
                      <w:rPr>
                        <w:rStyle w:val="12pt"/>
                        <w:rFonts w:eastAsia="Microsoft Sans Serif"/>
                        <w:noProof/>
                      </w:rPr>
                      <w:t>1</w:t>
                    </w:r>
                    <w:r>
                      <w:rPr>
                        <w:rStyle w:val="12pt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F" w:rsidRDefault="00DF71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5F" w:rsidRDefault="00DF7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A5D859B" wp14:editId="70DB84EA">
              <wp:simplePos x="0" y="0"/>
              <wp:positionH relativeFrom="page">
                <wp:posOffset>1286510</wp:posOffset>
              </wp:positionH>
              <wp:positionV relativeFrom="page">
                <wp:posOffset>744220</wp:posOffset>
              </wp:positionV>
              <wp:extent cx="4980305" cy="189865"/>
              <wp:effectExtent l="635" t="127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3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65F" w:rsidRDefault="00DF7194">
                          <w:r>
                            <w:rPr>
                              <w:rStyle w:val="13pt"/>
                              <w:rFonts w:eastAsia="Microsoft Sans Serif"/>
                            </w:rPr>
                            <w:t>Приложение 5. Памятка о правилах проведения ГИА в 2023 году</w:t>
                          </w:r>
                          <w:r>
                            <w:rPr>
                              <w:rStyle w:val="13pt"/>
                              <w:rFonts w:eastAsia="Microsoft Sans Serif"/>
                              <w:vertAlign w:val="superscript"/>
                            </w:rPr>
                            <w:t>37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D859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101.3pt;margin-top:58.6pt;width:392.1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kixQIAALQ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" filled="f" stroked="f">
              <v:textbox style="mso-fit-shape-to-text:t" inset="0,0,0,0">
                <w:txbxContent>
                  <w:p w:rsidR="0089565F" w:rsidRDefault="00DF7194">
                    <w:r>
                      <w:rPr>
                        <w:rStyle w:val="13pt"/>
                        <w:rFonts w:eastAsia="Microsoft Sans Serif"/>
                      </w:rPr>
                      <w:t>Приложение 5. Памятка о правилах проведения ГИА в 2023 году</w:t>
                    </w:r>
                    <w:r>
                      <w:rPr>
                        <w:rStyle w:val="13pt"/>
                        <w:rFonts w:eastAsia="Microsoft Sans Serif"/>
                        <w:vertAlign w:val="superscript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500"/>
    <w:multiLevelType w:val="multilevel"/>
    <w:tmpl w:val="6090E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BE39CF"/>
    <w:multiLevelType w:val="multilevel"/>
    <w:tmpl w:val="E1843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DB"/>
    <w:rsid w:val="005C24A5"/>
    <w:rsid w:val="007B3CDB"/>
    <w:rsid w:val="00D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7DE"/>
  <w15:chartTrackingRefBased/>
  <w15:docId w15:val="{FE0E9713-FA07-4E2B-B919-73C01D54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719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F71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F71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"/>
    <w:basedOn w:val="a0"/>
    <w:rsid w:val="00DF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F7194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11pt">
    <w:name w:val="Основной текст (5) + 11 pt;Не полужирный"/>
    <w:basedOn w:val="5"/>
    <w:rsid w:val="00DF71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pt">
    <w:name w:val="Колонтитул + 13 pt;Полужирный"/>
    <w:basedOn w:val="a0"/>
    <w:rsid w:val="00DF71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Колонтитул + 12 pt"/>
    <w:basedOn w:val="a0"/>
    <w:rsid w:val="00DF7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F7194"/>
    <w:pPr>
      <w:shd w:val="clear" w:color="auto" w:fill="FFFFFF"/>
      <w:spacing w:after="4860" w:line="278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DF7194"/>
    <w:pPr>
      <w:shd w:val="clear" w:color="auto" w:fill="FFFFFF"/>
      <w:spacing w:before="69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DF7194"/>
    <w:pPr>
      <w:shd w:val="clear" w:color="auto" w:fill="FFFFFF"/>
      <w:spacing w:line="307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2023-04-03T06:16:00Z</dcterms:created>
  <dcterms:modified xsi:type="dcterms:W3CDTF">2023-04-03T06:16:00Z</dcterms:modified>
</cp:coreProperties>
</file>